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14" w:rsidRDefault="00F56C14" w:rsidP="00F56C14">
      <w:pPr>
        <w:autoSpaceDE w:val="0"/>
        <w:autoSpaceDN w:val="0"/>
        <w:adjustRightInd w:val="0"/>
        <w:spacing w:after="0" w:line="240" w:lineRule="auto"/>
        <w:jc w:val="center"/>
        <w:rPr>
          <w:rFonts w:ascii="Times New Roman" w:hAnsi="Times New Roman" w:cs="Times New Roman"/>
          <w:b/>
          <w:sz w:val="28"/>
        </w:rPr>
      </w:pPr>
      <w:r>
        <w:rPr>
          <w:rFonts w:ascii="Times New Roman" w:hAnsi="Times New Roman" w:cs="Times New Roman"/>
          <w:b/>
          <w:sz w:val="28"/>
        </w:rPr>
        <w:t>ПАСПОРТ</w:t>
      </w:r>
    </w:p>
    <w:p w:rsidR="00F56C14" w:rsidRDefault="00F56C14" w:rsidP="00F56C14">
      <w:pPr>
        <w:autoSpaceDE w:val="0"/>
        <w:autoSpaceDN w:val="0"/>
        <w:adjustRightInd w:val="0"/>
        <w:spacing w:after="0" w:line="240" w:lineRule="auto"/>
        <w:jc w:val="center"/>
        <w:rPr>
          <w:rFonts w:ascii="Times New Roman" w:hAnsi="Times New Roman" w:cs="Times New Roman"/>
          <w:b/>
          <w:sz w:val="28"/>
        </w:rPr>
      </w:pPr>
      <w:r>
        <w:rPr>
          <w:rFonts w:ascii="Times New Roman" w:hAnsi="Times New Roman" w:cs="Times New Roman"/>
          <w:b/>
          <w:sz w:val="28"/>
        </w:rPr>
        <w:t>муниципальной программы</w:t>
      </w:r>
    </w:p>
    <w:p w:rsidR="00F56C14" w:rsidRDefault="00F56C14" w:rsidP="00F56C14">
      <w:pPr>
        <w:autoSpaceDE w:val="0"/>
        <w:autoSpaceDN w:val="0"/>
        <w:adjustRightInd w:val="0"/>
        <w:spacing w:after="0" w:line="240" w:lineRule="auto"/>
        <w:jc w:val="center"/>
        <w:rPr>
          <w:rFonts w:ascii="Times New Roman" w:hAnsi="Times New Roman" w:cs="Times New Roman"/>
          <w:b/>
          <w:sz w:val="28"/>
        </w:rPr>
      </w:pPr>
      <w:r>
        <w:rPr>
          <w:rFonts w:ascii="Times New Roman" w:hAnsi="Times New Roman" w:cs="Times New Roman"/>
          <w:b/>
          <w:sz w:val="28"/>
        </w:rPr>
        <w:t xml:space="preserve">«Развитие муниципальной политики  </w:t>
      </w:r>
      <w:proofErr w:type="spellStart"/>
      <w:r>
        <w:rPr>
          <w:rFonts w:ascii="Times New Roman" w:hAnsi="Times New Roman" w:cs="Times New Roman"/>
          <w:b/>
          <w:sz w:val="28"/>
        </w:rPr>
        <w:t>Грачевского</w:t>
      </w:r>
      <w:proofErr w:type="spellEnd"/>
      <w:r>
        <w:rPr>
          <w:rFonts w:ascii="Times New Roman" w:hAnsi="Times New Roman" w:cs="Times New Roman"/>
          <w:b/>
          <w:sz w:val="28"/>
        </w:rPr>
        <w:t xml:space="preserve">   района»</w:t>
      </w:r>
    </w:p>
    <w:p w:rsidR="00F56C14" w:rsidRDefault="00F56C14" w:rsidP="00F56C14">
      <w:pPr>
        <w:autoSpaceDE w:val="0"/>
        <w:autoSpaceDN w:val="0"/>
        <w:adjustRightInd w:val="0"/>
        <w:spacing w:after="0" w:line="240" w:lineRule="auto"/>
        <w:jc w:val="both"/>
        <w:rPr>
          <w:rFonts w:ascii="Times New Roman" w:hAnsi="Times New Roman" w:cs="Times New Roman"/>
          <w:sz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4A0" w:firstRow="1" w:lastRow="0" w:firstColumn="1" w:lastColumn="0" w:noHBand="0" w:noVBand="1"/>
      </w:tblPr>
      <w:tblGrid>
        <w:gridCol w:w="4253"/>
        <w:gridCol w:w="4817"/>
      </w:tblGrid>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Ответственный исполнитель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 xml:space="preserve"> Администрация </w:t>
            </w:r>
            <w:proofErr w:type="spellStart"/>
            <w:r>
              <w:rPr>
                <w:rFonts w:ascii="Times New Roman" w:hAnsi="Times New Roman" w:cs="Times New Roman"/>
                <w:sz w:val="28"/>
                <w:lang w:eastAsia="en-US"/>
              </w:rPr>
              <w:t>Грачевского</w:t>
            </w:r>
            <w:proofErr w:type="spellEnd"/>
            <w:r>
              <w:rPr>
                <w:rFonts w:ascii="Times New Roman" w:hAnsi="Times New Roman" w:cs="Times New Roman"/>
                <w:sz w:val="28"/>
                <w:lang w:eastAsia="en-US"/>
              </w:rPr>
              <w:t xml:space="preserve"> района</w:t>
            </w:r>
          </w:p>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 xml:space="preserve"> (организационно-правовой отдел)</w:t>
            </w: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Соисполнители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 xml:space="preserve"> отсутствуют</w:t>
            </w: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Участники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rPr>
                <w:rFonts w:ascii="Times New Roman" w:hAnsi="Times New Roman" w:cs="Times New Roman"/>
                <w:sz w:val="28"/>
                <w:lang w:val="en-US" w:eastAsia="en-US"/>
              </w:rPr>
            </w:pPr>
            <w:r>
              <w:rPr>
                <w:rFonts w:ascii="Times New Roman" w:hAnsi="Times New Roman" w:cs="Times New Roman"/>
                <w:sz w:val="28"/>
                <w:lang w:eastAsia="en-US"/>
              </w:rPr>
              <w:t xml:space="preserve"> отсутствуют</w:t>
            </w:r>
          </w:p>
        </w:tc>
      </w:tr>
      <w:tr w:rsidR="00F56C14" w:rsidTr="00F56C14">
        <w:trPr>
          <w:trHeight w:val="4080"/>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Подпрограммы программы</w:t>
            </w:r>
          </w:p>
        </w:tc>
        <w:tc>
          <w:tcPr>
            <w:tcW w:w="4817" w:type="dxa"/>
            <w:tcBorders>
              <w:top w:val="single" w:sz="4" w:space="0" w:color="auto"/>
              <w:left w:val="single" w:sz="4" w:space="0" w:color="auto"/>
              <w:bottom w:val="single" w:sz="4" w:space="0" w:color="auto"/>
              <w:right w:val="single" w:sz="4" w:space="0" w:color="auto"/>
            </w:tcBorders>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 xml:space="preserve">   «Осуществление финансово-хозяйственного, организационно-технического, правового, документационного, информационного обеспечения  полномочий муниципального образования»</w:t>
            </w:r>
          </w:p>
          <w:p w:rsidR="00F56C14" w:rsidRDefault="00F56C14">
            <w:pPr>
              <w:autoSpaceDE w:val="0"/>
              <w:autoSpaceDN w:val="0"/>
              <w:adjustRightInd w:val="0"/>
              <w:spacing w:after="0" w:line="240" w:lineRule="auto"/>
              <w:jc w:val="both"/>
              <w:rPr>
                <w:rFonts w:ascii="Times New Roman" w:hAnsi="Times New Roman" w:cs="Times New Roman"/>
                <w:sz w:val="28"/>
                <w:lang w:eastAsia="en-US"/>
              </w:rPr>
            </w:pPr>
          </w:p>
          <w:p w:rsidR="00F56C14" w:rsidRDefault="00F56C14">
            <w:pPr>
              <w:autoSpaceDE w:val="0"/>
              <w:autoSpaceDN w:val="0"/>
              <w:adjustRightInd w:val="0"/>
              <w:spacing w:after="0" w:line="240" w:lineRule="auto"/>
              <w:jc w:val="both"/>
              <w:rPr>
                <w:rFonts w:ascii="Times New Roman" w:hAnsi="Times New Roman" w:cs="Times New Roman"/>
                <w:sz w:val="28"/>
                <w:lang w:eastAsia="en-US"/>
              </w:rPr>
            </w:pPr>
            <w:r>
              <w:rPr>
                <w:rFonts w:ascii="Times New Roman" w:hAnsi="Times New Roman" w:cs="Times New Roman"/>
                <w:sz w:val="28"/>
                <w:lang w:eastAsia="en-US"/>
              </w:rPr>
              <w:t xml:space="preserve"> «Укрепление кадрового потенциала муниципальной службы в муниципальном образовании  Грачевский район Оренбургской области»</w:t>
            </w:r>
          </w:p>
          <w:p w:rsidR="00F56C14" w:rsidRDefault="00F56C14">
            <w:pPr>
              <w:autoSpaceDE w:val="0"/>
              <w:autoSpaceDN w:val="0"/>
              <w:adjustRightInd w:val="0"/>
              <w:spacing w:after="0" w:line="240" w:lineRule="auto"/>
              <w:jc w:val="both"/>
              <w:rPr>
                <w:rFonts w:ascii="Times New Roman" w:hAnsi="Times New Roman" w:cs="Times New Roman"/>
                <w:sz w:val="28"/>
                <w:lang w:eastAsia="en-US"/>
              </w:rPr>
            </w:pPr>
          </w:p>
        </w:tc>
      </w:tr>
      <w:tr w:rsidR="00F56C14" w:rsidTr="00F56C14">
        <w:trPr>
          <w:trHeight w:val="615"/>
        </w:trPr>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Приоритетные   проекты</w:t>
            </w:r>
          </w:p>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(программы), реализуемые   в   рамках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jc w:val="both"/>
              <w:rPr>
                <w:rFonts w:ascii="Times New Roman" w:hAnsi="Times New Roman" w:cs="Times New Roman"/>
                <w:sz w:val="28"/>
                <w:lang w:eastAsia="en-US"/>
              </w:rPr>
            </w:pPr>
            <w:r>
              <w:rPr>
                <w:rFonts w:ascii="Times New Roman" w:hAnsi="Times New Roman" w:cs="Times New Roman"/>
                <w:sz w:val="28"/>
                <w:lang w:eastAsia="en-US"/>
              </w:rPr>
              <w:t xml:space="preserve">  отсутствуют</w:t>
            </w: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bookmarkStart w:id="0" w:name="Par260"/>
            <w:bookmarkEnd w:id="0"/>
            <w:r>
              <w:rPr>
                <w:rFonts w:ascii="Times New Roman" w:hAnsi="Times New Roman" w:cs="Times New Roman"/>
                <w:sz w:val="28"/>
                <w:lang w:eastAsia="en-US"/>
              </w:rPr>
              <w:t>Цель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jc w:val="both"/>
              <w:rPr>
                <w:rFonts w:ascii="Times New Roman" w:hAnsi="Times New Roman" w:cs="Times New Roman"/>
                <w:sz w:val="28"/>
                <w:lang w:eastAsia="en-US"/>
              </w:rPr>
            </w:pPr>
            <w:r>
              <w:rPr>
                <w:rFonts w:ascii="Times New Roman" w:hAnsi="Times New Roman" w:cs="Times New Roman"/>
                <w:sz w:val="28"/>
                <w:lang w:eastAsia="en-US"/>
              </w:rPr>
              <w:t xml:space="preserve"> - создание условий для повышения эффективности реализации полномочий муниципального образования Грачевский район</w:t>
            </w: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Задачи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jc w:val="both"/>
              <w:rPr>
                <w:rFonts w:ascii="Times New Roman" w:hAnsi="Times New Roman" w:cs="Times New Roman"/>
                <w:sz w:val="28"/>
                <w:lang w:eastAsia="en-US"/>
              </w:rPr>
            </w:pPr>
            <w:r>
              <w:rPr>
                <w:rFonts w:ascii="Times New Roman" w:hAnsi="Times New Roman" w:cs="Times New Roman"/>
                <w:sz w:val="28"/>
                <w:lang w:eastAsia="en-US"/>
              </w:rPr>
              <w:t xml:space="preserve">    - создание материально-технических условий для эффективного исполнения органами местного самоуправления  своих полномочий и  своевременного и достоверного информирования населения о деятельности органов местного самоуправления</w:t>
            </w:r>
          </w:p>
          <w:p w:rsidR="00F56C14" w:rsidRDefault="00F56C14">
            <w:pPr>
              <w:autoSpaceDE w:val="0"/>
              <w:autoSpaceDN w:val="0"/>
              <w:adjustRightInd w:val="0"/>
              <w:spacing w:after="0" w:line="240" w:lineRule="auto"/>
              <w:jc w:val="both"/>
              <w:rPr>
                <w:rFonts w:ascii="Times New Roman" w:hAnsi="Times New Roman" w:cs="Times New Roman"/>
                <w:sz w:val="28"/>
                <w:lang w:eastAsia="en-US"/>
              </w:rPr>
            </w:pPr>
            <w:r>
              <w:rPr>
                <w:rFonts w:ascii="Times New Roman" w:hAnsi="Times New Roman" w:cs="Times New Roman"/>
                <w:sz w:val="28"/>
                <w:lang w:eastAsia="en-US"/>
              </w:rPr>
              <w:t xml:space="preserve">    - совершенствование кадровой политики и профессиональное развитие муниципальных служащих</w:t>
            </w: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val="en-US" w:eastAsia="en-US"/>
              </w:rPr>
            </w:pPr>
            <w:r>
              <w:rPr>
                <w:rFonts w:ascii="Times New Roman" w:hAnsi="Times New Roman" w:cs="Times New Roman"/>
                <w:sz w:val="28"/>
                <w:lang w:eastAsia="en-US"/>
              </w:rPr>
              <w:t>Целевые  показатели</w:t>
            </w:r>
          </w:p>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val="en-US" w:eastAsia="en-US"/>
              </w:rPr>
              <w:lastRenderedPageBreak/>
              <w:t>(</w:t>
            </w:r>
            <w:r>
              <w:rPr>
                <w:rFonts w:ascii="Times New Roman" w:hAnsi="Times New Roman" w:cs="Times New Roman"/>
                <w:sz w:val="28"/>
                <w:lang w:eastAsia="en-US"/>
              </w:rPr>
              <w:t>индикаторы</w:t>
            </w:r>
            <w:r>
              <w:rPr>
                <w:rFonts w:ascii="Times New Roman" w:hAnsi="Times New Roman" w:cs="Times New Roman"/>
                <w:sz w:val="28"/>
                <w:lang w:val="en-US" w:eastAsia="en-US"/>
              </w:rPr>
              <w:t>)</w:t>
            </w:r>
            <w:r>
              <w:rPr>
                <w:rFonts w:ascii="Times New Roman" w:hAnsi="Times New Roman" w:cs="Times New Roman"/>
                <w:sz w:val="28"/>
                <w:lang w:eastAsia="en-US"/>
              </w:rPr>
              <w:t xml:space="preserve"> программы</w:t>
            </w:r>
          </w:p>
        </w:tc>
        <w:tc>
          <w:tcPr>
            <w:tcW w:w="4817" w:type="dxa"/>
            <w:tcBorders>
              <w:top w:val="single" w:sz="4" w:space="0" w:color="auto"/>
              <w:left w:val="single" w:sz="4" w:space="0" w:color="auto"/>
              <w:bottom w:val="single" w:sz="4" w:space="0" w:color="auto"/>
              <w:right w:val="single" w:sz="4" w:space="0" w:color="auto"/>
            </w:tcBorders>
          </w:tcPr>
          <w:p w:rsidR="00F56C14" w:rsidRDefault="00F56C14">
            <w:pPr>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 xml:space="preserve">  Количество представлений об </w:t>
            </w:r>
            <w:r>
              <w:rPr>
                <w:rFonts w:ascii="Times New Roman" w:hAnsi="Times New Roman" w:cs="Times New Roman"/>
                <w:sz w:val="28"/>
                <w:szCs w:val="28"/>
                <w:lang w:eastAsia="en-US"/>
              </w:rPr>
              <w:lastRenderedPageBreak/>
              <w:t>устранении нарушений в области финансово-хозяйственного, организационно-технического, правового, документационного и информационного обеспечения</w:t>
            </w:r>
          </w:p>
          <w:p w:rsidR="00F56C14" w:rsidRDefault="00F56C14">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Количество вакантных должностей муниципальной службы, замещаемых на основе назначения из кадрового резерва</w:t>
            </w:r>
          </w:p>
          <w:p w:rsidR="00F56C14" w:rsidRDefault="00F56C14">
            <w:pPr>
              <w:jc w:val="both"/>
              <w:rPr>
                <w:rFonts w:ascii="Times New Roman" w:hAnsi="Times New Roman" w:cs="Times New Roman"/>
                <w:sz w:val="28"/>
                <w:lang w:eastAsia="en-US"/>
              </w:rPr>
            </w:pP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lastRenderedPageBreak/>
              <w:t>Сроки и этапы реализации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201</w:t>
            </w:r>
            <w:r>
              <w:rPr>
                <w:rFonts w:ascii="Times New Roman" w:hAnsi="Times New Roman" w:cs="Times New Roman"/>
                <w:sz w:val="28"/>
                <w:lang w:val="en-US" w:eastAsia="en-US"/>
              </w:rPr>
              <w:t>9</w:t>
            </w:r>
            <w:r>
              <w:rPr>
                <w:rFonts w:ascii="Times New Roman" w:hAnsi="Times New Roman" w:cs="Times New Roman"/>
                <w:sz w:val="28"/>
                <w:lang w:eastAsia="en-US"/>
              </w:rPr>
              <w:t>-202</w:t>
            </w:r>
            <w:r>
              <w:rPr>
                <w:rFonts w:ascii="Times New Roman" w:hAnsi="Times New Roman" w:cs="Times New Roman"/>
                <w:sz w:val="28"/>
                <w:lang w:val="en-US" w:eastAsia="en-US"/>
              </w:rPr>
              <w:t>4</w:t>
            </w:r>
            <w:r>
              <w:rPr>
                <w:rFonts w:ascii="Times New Roman" w:hAnsi="Times New Roman" w:cs="Times New Roman"/>
                <w:sz w:val="28"/>
                <w:lang w:eastAsia="en-US"/>
              </w:rPr>
              <w:t xml:space="preserve"> годы</w:t>
            </w: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Объемы бюджетных ассигнований программы</w:t>
            </w:r>
          </w:p>
        </w:tc>
        <w:tc>
          <w:tcPr>
            <w:tcW w:w="4817" w:type="dxa"/>
            <w:tcBorders>
              <w:top w:val="single" w:sz="4" w:space="0" w:color="auto"/>
              <w:left w:val="single" w:sz="4" w:space="0" w:color="auto"/>
              <w:bottom w:val="single" w:sz="4" w:space="0" w:color="auto"/>
              <w:right w:val="single" w:sz="4" w:space="0" w:color="auto"/>
            </w:tcBorders>
          </w:tcPr>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Финансирование  муниципальной программы составляет  1</w:t>
            </w:r>
            <w:r w:rsidR="00885073" w:rsidRPr="00885073">
              <w:rPr>
                <w:rFonts w:ascii="Times New Roman" w:eastAsia="Times New Roman" w:hAnsi="Times New Roman" w:cs="Times New Roman"/>
                <w:sz w:val="28"/>
                <w:szCs w:val="28"/>
                <w:lang w:eastAsia="en-US"/>
              </w:rPr>
              <w:t>67294</w:t>
            </w:r>
            <w:bookmarkStart w:id="1" w:name="_GoBack"/>
            <w:bookmarkEnd w:id="1"/>
            <w:r w:rsidR="00885073" w:rsidRPr="00885073">
              <w:rPr>
                <w:rFonts w:ascii="Times New Roman" w:eastAsia="Times New Roman" w:hAnsi="Times New Roman" w:cs="Times New Roman"/>
                <w:sz w:val="28"/>
                <w:szCs w:val="28"/>
                <w:lang w:eastAsia="en-US"/>
              </w:rPr>
              <w:t>.3</w:t>
            </w:r>
            <w:r>
              <w:rPr>
                <w:rFonts w:ascii="Times New Roman" w:eastAsia="Times New Roman" w:hAnsi="Times New Roman" w:cs="Times New Roman"/>
                <w:sz w:val="28"/>
                <w:szCs w:val="28"/>
                <w:lang w:eastAsia="en-US"/>
              </w:rPr>
              <w:t xml:space="preserve"> тыс.  рублей, в том числе по годам:</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2019 г. – 28333,1 тыс.  рублей</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2020 г. – 2</w:t>
            </w:r>
            <w:r w:rsidR="00F41398" w:rsidRPr="00885073">
              <w:rPr>
                <w:rFonts w:ascii="Times New Roman" w:eastAsia="Times New Roman" w:hAnsi="Times New Roman" w:cs="Times New Roman"/>
                <w:sz w:val="28"/>
                <w:szCs w:val="28"/>
                <w:lang w:eastAsia="en-US"/>
              </w:rPr>
              <w:t>4959</w:t>
            </w:r>
            <w:r>
              <w:rPr>
                <w:rFonts w:ascii="Times New Roman" w:eastAsia="Times New Roman" w:hAnsi="Times New Roman" w:cs="Times New Roman"/>
                <w:sz w:val="28"/>
                <w:szCs w:val="28"/>
                <w:lang w:eastAsia="en-US"/>
              </w:rPr>
              <w:t>,6  тыс.  рублей</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2021 г. – 2</w:t>
            </w:r>
            <w:r w:rsidR="00885073" w:rsidRPr="00885073">
              <w:rPr>
                <w:rFonts w:ascii="Times New Roman" w:eastAsia="Times New Roman" w:hAnsi="Times New Roman" w:cs="Times New Roman"/>
                <w:sz w:val="28"/>
                <w:szCs w:val="28"/>
                <w:lang w:eastAsia="en-US"/>
              </w:rPr>
              <w:t>5043</w:t>
            </w:r>
            <w:r>
              <w:rPr>
                <w:rFonts w:ascii="Times New Roman" w:eastAsia="Times New Roman" w:hAnsi="Times New Roman" w:cs="Times New Roman"/>
                <w:sz w:val="28"/>
                <w:szCs w:val="28"/>
                <w:lang w:eastAsia="en-US"/>
              </w:rPr>
              <w:t>,</w:t>
            </w:r>
            <w:r w:rsidR="00885073" w:rsidRPr="00885073">
              <w:rPr>
                <w:rFonts w:ascii="Times New Roman" w:eastAsia="Times New Roman" w:hAnsi="Times New Roman" w:cs="Times New Roman"/>
                <w:sz w:val="28"/>
                <w:szCs w:val="28"/>
                <w:lang w:eastAsia="en-US"/>
              </w:rPr>
              <w:t>5</w:t>
            </w:r>
            <w:r>
              <w:rPr>
                <w:rFonts w:ascii="Times New Roman" w:eastAsia="Times New Roman" w:hAnsi="Times New Roman" w:cs="Times New Roman"/>
                <w:sz w:val="28"/>
                <w:szCs w:val="28"/>
                <w:lang w:eastAsia="en-US"/>
              </w:rPr>
              <w:t xml:space="preserve"> тыс. рублей</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2022 г. – 28504,6  тыс. рублей</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2023 г. -  29637 ,6 тыс. рублей</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2024 г. -  30816,0  тыс. рублей</w:t>
            </w:r>
          </w:p>
          <w:p w:rsidR="00F56C14" w:rsidRDefault="00F56C14">
            <w:pPr>
              <w:spacing w:after="0" w:line="240" w:lineRule="auto"/>
              <w:rPr>
                <w:rFonts w:ascii="Times New Roman" w:hAnsi="Times New Roman" w:cs="Times New Roman"/>
                <w:sz w:val="28"/>
                <w:lang w:eastAsia="en-US"/>
              </w:rPr>
            </w:pPr>
          </w:p>
        </w:tc>
      </w:tr>
      <w:tr w:rsidR="00F56C14" w:rsidTr="00F56C14">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Ожидаемые   результаты</w:t>
            </w:r>
          </w:p>
          <w:p w:rsidR="00F56C14" w:rsidRDefault="00F56C14">
            <w:pPr>
              <w:autoSpaceDE w:val="0"/>
              <w:autoSpaceDN w:val="0"/>
              <w:adjustRightInd w:val="0"/>
              <w:spacing w:after="0" w:line="240" w:lineRule="auto"/>
              <w:rPr>
                <w:rFonts w:ascii="Times New Roman" w:hAnsi="Times New Roman" w:cs="Times New Roman"/>
                <w:sz w:val="28"/>
                <w:lang w:eastAsia="en-US"/>
              </w:rPr>
            </w:pPr>
            <w:r>
              <w:rPr>
                <w:rFonts w:ascii="Times New Roman" w:hAnsi="Times New Roman" w:cs="Times New Roman"/>
                <w:sz w:val="28"/>
                <w:lang w:eastAsia="en-US"/>
              </w:rPr>
              <w:t>Реализации    программы</w:t>
            </w:r>
          </w:p>
        </w:tc>
        <w:tc>
          <w:tcPr>
            <w:tcW w:w="4817" w:type="dxa"/>
            <w:tcBorders>
              <w:top w:val="single" w:sz="4" w:space="0" w:color="auto"/>
              <w:left w:val="single" w:sz="4" w:space="0" w:color="auto"/>
              <w:bottom w:val="single" w:sz="4" w:space="0" w:color="auto"/>
              <w:right w:val="single" w:sz="4" w:space="0" w:color="auto"/>
            </w:tcBorders>
            <w:hideMark/>
          </w:tcPr>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 Обновление   кадровой   политики   и     совершенствование   навыков     муниципальных   служащих.</w:t>
            </w:r>
          </w:p>
          <w:p w:rsidR="00F56C14" w:rsidRDefault="00F56C14">
            <w:pPr>
              <w:spacing w:after="0"/>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Эффективное    финансово   - хозяйственное,  организационно   -   техническое, правовое,   документально</w:t>
            </w:r>
            <w:proofErr w:type="gramStart"/>
            <w:r>
              <w:rPr>
                <w:rFonts w:ascii="Times New Roman" w:eastAsia="Times New Roman" w:hAnsi="Times New Roman" w:cs="Times New Roman"/>
                <w:sz w:val="28"/>
                <w:szCs w:val="28"/>
                <w:lang w:val="en-US" w:eastAsia="en-US"/>
              </w:rPr>
              <w:t>e</w:t>
            </w:r>
            <w:proofErr w:type="gramEnd"/>
            <w:r>
              <w:rPr>
                <w:rFonts w:ascii="Times New Roman" w:eastAsia="Times New Roman" w:hAnsi="Times New Roman" w:cs="Times New Roman"/>
                <w:sz w:val="28"/>
                <w:szCs w:val="28"/>
                <w:lang w:eastAsia="en-US"/>
              </w:rPr>
              <w:t>,   информационное   обеспечение   полномочий    муниципального   образования</w:t>
            </w:r>
          </w:p>
        </w:tc>
      </w:tr>
    </w:tbl>
    <w:p w:rsidR="00F56C14" w:rsidRDefault="00F56C14" w:rsidP="00F56C14">
      <w:pPr>
        <w:autoSpaceDE w:val="0"/>
        <w:autoSpaceDN w:val="0"/>
        <w:adjustRightInd w:val="0"/>
        <w:spacing w:after="0" w:line="240" w:lineRule="auto"/>
        <w:jc w:val="both"/>
        <w:rPr>
          <w:rFonts w:ascii="Times New Roman" w:hAnsi="Times New Roman" w:cs="Times New Roman"/>
          <w:sz w:val="28"/>
          <w:szCs w:val="28"/>
        </w:rPr>
      </w:pPr>
    </w:p>
    <w:p w:rsidR="00F56C14" w:rsidRDefault="00F56C14" w:rsidP="00F56C14">
      <w:pPr>
        <w:autoSpaceDE w:val="0"/>
        <w:autoSpaceDN w:val="0"/>
        <w:adjustRightInd w:val="0"/>
        <w:spacing w:after="0" w:line="240" w:lineRule="auto"/>
        <w:jc w:val="both"/>
        <w:rPr>
          <w:rFonts w:ascii="Times New Roman" w:hAnsi="Times New Roman" w:cs="Times New Roman"/>
          <w:sz w:val="28"/>
          <w:szCs w:val="28"/>
        </w:rPr>
      </w:pPr>
    </w:p>
    <w:p w:rsidR="00F56C14" w:rsidRDefault="00F56C14" w:rsidP="00F56C14">
      <w:pPr>
        <w:autoSpaceDE w:val="0"/>
        <w:autoSpaceDN w:val="0"/>
        <w:adjustRightInd w:val="0"/>
        <w:spacing w:after="0" w:line="240" w:lineRule="auto"/>
        <w:jc w:val="both"/>
        <w:rPr>
          <w:rFonts w:ascii="Times New Roman" w:hAnsi="Times New Roman" w:cs="Times New Roman"/>
          <w:sz w:val="28"/>
          <w:szCs w:val="28"/>
        </w:rPr>
      </w:pPr>
    </w:p>
    <w:p w:rsidR="00F56C14" w:rsidRDefault="00F56C14" w:rsidP="00F56C14">
      <w:pPr>
        <w:pStyle w:val="a3"/>
        <w:autoSpaceDE w:val="0"/>
        <w:autoSpaceDN w:val="0"/>
        <w:adjustRightInd w:val="0"/>
        <w:spacing w:after="0"/>
        <w:rPr>
          <w:rFonts w:ascii="Times New Roman" w:hAnsi="Times New Roman" w:cs="Times New Roman"/>
          <w:b/>
          <w:sz w:val="28"/>
          <w:szCs w:val="28"/>
        </w:rPr>
      </w:pPr>
    </w:p>
    <w:p w:rsidR="00F56C14" w:rsidRDefault="00F56C14" w:rsidP="00F56C14">
      <w:pPr>
        <w:pStyle w:val="a3"/>
        <w:autoSpaceDE w:val="0"/>
        <w:autoSpaceDN w:val="0"/>
        <w:adjustRightInd w:val="0"/>
        <w:spacing w:after="0"/>
        <w:rPr>
          <w:rFonts w:ascii="Times New Roman" w:hAnsi="Times New Roman" w:cs="Times New Roman"/>
          <w:b/>
          <w:sz w:val="28"/>
          <w:szCs w:val="28"/>
        </w:rPr>
      </w:pPr>
    </w:p>
    <w:p w:rsidR="00F56C14" w:rsidRDefault="00F56C14" w:rsidP="00F56C14">
      <w:pPr>
        <w:pStyle w:val="a3"/>
        <w:autoSpaceDE w:val="0"/>
        <w:autoSpaceDN w:val="0"/>
        <w:adjustRightInd w:val="0"/>
        <w:spacing w:after="0"/>
        <w:rPr>
          <w:rFonts w:ascii="Times New Roman" w:hAnsi="Times New Roman" w:cs="Times New Roman"/>
          <w:b/>
          <w:sz w:val="28"/>
          <w:szCs w:val="28"/>
        </w:rPr>
      </w:pPr>
      <w:r>
        <w:rPr>
          <w:rFonts w:ascii="Times New Roman" w:hAnsi="Times New Roman" w:cs="Times New Roman"/>
          <w:b/>
          <w:sz w:val="28"/>
          <w:szCs w:val="28"/>
        </w:rPr>
        <w:t xml:space="preserve">1.Общая характеристика    сферы   реализации    Муниципальной </w:t>
      </w:r>
    </w:p>
    <w:p w:rsidR="00F56C14" w:rsidRDefault="00F56C14" w:rsidP="00F56C14">
      <w:pPr>
        <w:pStyle w:val="a3"/>
        <w:autoSpaceDE w:val="0"/>
        <w:autoSpaceDN w:val="0"/>
        <w:adjustRightInd w:val="0"/>
        <w:spacing w:after="0"/>
        <w:rPr>
          <w:rFonts w:ascii="Times New Roman" w:hAnsi="Times New Roman" w:cs="Times New Roman"/>
          <w:b/>
          <w:sz w:val="28"/>
          <w:szCs w:val="28"/>
        </w:rPr>
      </w:pPr>
      <w:r>
        <w:rPr>
          <w:rFonts w:ascii="Times New Roman" w:hAnsi="Times New Roman" w:cs="Times New Roman"/>
          <w:b/>
          <w:sz w:val="28"/>
          <w:szCs w:val="28"/>
        </w:rPr>
        <w:lastRenderedPageBreak/>
        <w:t xml:space="preserve">                                            программы</w:t>
      </w:r>
    </w:p>
    <w:p w:rsidR="00F56C14" w:rsidRDefault="00F56C14" w:rsidP="00F56C14">
      <w:pPr>
        <w:pStyle w:val="a3"/>
        <w:autoSpaceDE w:val="0"/>
        <w:autoSpaceDN w:val="0"/>
        <w:adjustRightInd w:val="0"/>
        <w:spacing w:after="0"/>
        <w:rPr>
          <w:rFonts w:ascii="Times New Roman" w:hAnsi="Times New Roman" w:cs="Times New Roman"/>
          <w:b/>
          <w:sz w:val="28"/>
          <w:szCs w:val="28"/>
        </w:rPr>
      </w:pP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является исполнительно-распорядительным органом муниципального образования, обеспечивающим  решение вопросов местного значения и исполнение  отдельных государственных полномочий, переданных органам местного самоуправления федеральными законами и законами Оренбургской области.</w:t>
      </w:r>
    </w:p>
    <w:p w:rsidR="00F56C14" w:rsidRDefault="00F56C14" w:rsidP="00F56C14">
      <w:pPr>
        <w:autoSpaceDE w:val="0"/>
        <w:autoSpaceDN w:val="0"/>
        <w:adjustRightInd w:val="0"/>
        <w:spacing w:after="0" w:line="240" w:lineRule="auto"/>
        <w:ind w:firstLine="567"/>
        <w:jc w:val="both"/>
        <w:rPr>
          <w:rFonts w:ascii="Times New Roman" w:hAnsi="Times New Roman" w:cs="Times New Roman"/>
          <w:sz w:val="28"/>
        </w:rPr>
      </w:pPr>
      <w:r>
        <w:rPr>
          <w:rFonts w:ascii="Times New Roman" w:hAnsi="Times New Roman" w:cs="Times New Roman"/>
          <w:sz w:val="28"/>
          <w:szCs w:val="28"/>
        </w:rPr>
        <w:t>Задачами программы являются:</w:t>
      </w:r>
      <w:r>
        <w:rPr>
          <w:rFonts w:ascii="Times New Roman" w:hAnsi="Times New Roman" w:cs="Times New Roman"/>
          <w:sz w:val="28"/>
        </w:rPr>
        <w:t xml:space="preserve"> </w:t>
      </w:r>
    </w:p>
    <w:p w:rsidR="00F56C14" w:rsidRDefault="00F56C14" w:rsidP="00F56C14">
      <w:pPr>
        <w:autoSpaceDE w:val="0"/>
        <w:autoSpaceDN w:val="0"/>
        <w:adjustRightInd w:val="0"/>
        <w:spacing w:after="0" w:line="240" w:lineRule="auto"/>
        <w:ind w:firstLine="567"/>
        <w:jc w:val="both"/>
        <w:rPr>
          <w:rFonts w:ascii="Times New Roman" w:hAnsi="Times New Roman" w:cs="Times New Roman"/>
          <w:sz w:val="28"/>
        </w:rPr>
      </w:pPr>
      <w:r>
        <w:rPr>
          <w:rFonts w:ascii="Times New Roman" w:hAnsi="Times New Roman" w:cs="Times New Roman"/>
          <w:sz w:val="28"/>
        </w:rPr>
        <w:t>-  создание материально-технических условий для эффективного исполнения органами местного самоуправления  своих полномочий (цели подпрограмм) и  своевременное и достоверное информирование населения о   деятельности органов местного самоуправления;</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rPr>
        <w:t xml:space="preserve"> - совершенствование кадровой политики и профессиональное развитие муниципальных служащих.</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указанных задач направлено в первую очередь на  достижение высокого качества жизни населения муниципального образования и эффективное исполнение администрацией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своих полномочий по решению вопросов местного значения и осуществлению переданных государственных полномочий. </w:t>
      </w:r>
    </w:p>
    <w:p w:rsidR="00F56C14" w:rsidRDefault="00F56C14" w:rsidP="00F56C14">
      <w:pPr>
        <w:spacing w:after="0"/>
        <w:ind w:firstLine="567"/>
        <w:jc w:val="both"/>
        <w:rPr>
          <w:rFonts w:ascii="Times New Roman" w:hAnsi="Times New Roman" w:cs="Times New Roman"/>
          <w:sz w:val="28"/>
          <w:szCs w:val="28"/>
        </w:rPr>
      </w:pP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включает в себя две подпрограммы:</w:t>
      </w:r>
    </w:p>
    <w:p w:rsidR="00F56C14" w:rsidRDefault="00F56C14" w:rsidP="00F56C14">
      <w:pPr>
        <w:spacing w:after="0"/>
        <w:ind w:firstLine="567"/>
        <w:jc w:val="both"/>
        <w:rPr>
          <w:rFonts w:ascii="Times New Roman" w:hAnsi="Times New Roman" w:cs="Times New Roman"/>
          <w:bCs/>
          <w:sz w:val="28"/>
          <w:szCs w:val="28"/>
        </w:rPr>
      </w:pPr>
      <w:r>
        <w:rPr>
          <w:rFonts w:ascii="Times New Roman" w:hAnsi="Times New Roman" w:cs="Times New Roman"/>
          <w:sz w:val="28"/>
          <w:szCs w:val="28"/>
        </w:rPr>
        <w:t>-</w:t>
      </w:r>
      <w:r>
        <w:rPr>
          <w:rFonts w:ascii="Times New Roman" w:hAnsi="Times New Roman" w:cs="Times New Roman"/>
          <w:bCs/>
          <w:sz w:val="28"/>
          <w:szCs w:val="28"/>
        </w:rPr>
        <w:t>«Осуществление финансово-хозяйственного, организационно-технического, правового, документационного,  информационного обеспечения полномочий муниципального образования;</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bCs/>
          <w:sz w:val="28"/>
          <w:szCs w:val="28"/>
        </w:rPr>
        <w:t>-«Укрепление кадрового потенциала муниципальной службы в муниципальном образовании Грачевский район Оренбургской области».</w:t>
      </w:r>
    </w:p>
    <w:p w:rsidR="00F56C14" w:rsidRDefault="00F56C14" w:rsidP="00F56C14">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Одним из условий  социально</w:t>
      </w:r>
      <w:r>
        <w:rPr>
          <w:rFonts w:ascii="Times New Roman" w:hAnsi="Times New Roman"/>
          <w:sz w:val="28"/>
          <w:szCs w:val="28"/>
        </w:rPr>
        <w:t>-экономического развития района</w:t>
      </w:r>
      <w:r>
        <w:rPr>
          <w:rFonts w:ascii="Times New Roman" w:eastAsia="Times New Roman" w:hAnsi="Times New Roman" w:cs="Times New Roman"/>
          <w:sz w:val="28"/>
          <w:szCs w:val="28"/>
        </w:rPr>
        <w:t>, яв</w:t>
      </w:r>
      <w:r>
        <w:rPr>
          <w:rFonts w:ascii="Times New Roman" w:hAnsi="Times New Roman"/>
          <w:sz w:val="28"/>
          <w:szCs w:val="28"/>
        </w:rPr>
        <w:t>ляется эффективность работы  органов местного самоуправления.</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Подпрограмма «Обеспечение финансово-хозяйственного, организационно-технического, правового, документационного и информационного обеспечения исполнения полномочий муниципального образования» направлена на обеспечение эффективной деятельности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по решению вопросов местного значения,  исполнению переданных государственных полномочий, в условиях открытости и прозрачности деятельности.</w:t>
      </w:r>
    </w:p>
    <w:p w:rsidR="00F56C14" w:rsidRDefault="00F56C14" w:rsidP="00F56C14">
      <w:pPr>
        <w:spacing w:after="0" w:line="240" w:lineRule="auto"/>
        <w:ind w:firstLine="540"/>
        <w:jc w:val="both"/>
        <w:rPr>
          <w:rFonts w:ascii="Times New Roman" w:hAnsi="Times New Roman"/>
          <w:sz w:val="28"/>
          <w:szCs w:val="28"/>
        </w:rPr>
      </w:pPr>
      <w:r>
        <w:rPr>
          <w:rFonts w:ascii="Times New Roman" w:hAnsi="Times New Roman"/>
          <w:sz w:val="28"/>
          <w:szCs w:val="28"/>
        </w:rPr>
        <w:t>Деятельность</w:t>
      </w:r>
      <w:r>
        <w:rPr>
          <w:rFonts w:ascii="Times New Roman" w:eastAsia="Times New Roman" w:hAnsi="Times New Roman" w:cs="Times New Roman"/>
          <w:sz w:val="28"/>
          <w:szCs w:val="28"/>
        </w:rPr>
        <w:t xml:space="preserve"> </w:t>
      </w:r>
      <w:r>
        <w:rPr>
          <w:rFonts w:ascii="Times New Roman" w:hAnsi="Times New Roman"/>
          <w:sz w:val="28"/>
          <w:szCs w:val="28"/>
        </w:rPr>
        <w:t xml:space="preserve">органов местного самоуправления </w:t>
      </w:r>
      <w:r>
        <w:rPr>
          <w:rFonts w:ascii="Times New Roman" w:eastAsia="Times New Roman" w:hAnsi="Times New Roman" w:cs="Times New Roman"/>
          <w:sz w:val="28"/>
          <w:szCs w:val="28"/>
        </w:rPr>
        <w:t>включает разнообразный спектр исполняемых полномочий, направленных на создание наиболее благоприятных условий для социально</w:t>
      </w:r>
      <w:r>
        <w:rPr>
          <w:rFonts w:ascii="Times New Roman" w:hAnsi="Times New Roman"/>
          <w:sz w:val="28"/>
          <w:szCs w:val="28"/>
        </w:rPr>
        <w:t>-экономического развития</w:t>
      </w:r>
    </w:p>
    <w:p w:rsidR="00F56C14" w:rsidRDefault="00F56C14" w:rsidP="00F56C14">
      <w:pPr>
        <w:spacing w:after="0" w:line="240" w:lineRule="auto"/>
        <w:jc w:val="both"/>
        <w:rPr>
          <w:rFonts w:ascii="Times New Roman" w:hAnsi="Times New Roman"/>
          <w:sz w:val="28"/>
          <w:szCs w:val="28"/>
        </w:rPr>
      </w:pPr>
      <w:r>
        <w:rPr>
          <w:rFonts w:ascii="Times New Roman" w:hAnsi="Times New Roman"/>
          <w:sz w:val="28"/>
          <w:szCs w:val="28"/>
        </w:rPr>
        <w:t>района</w:t>
      </w:r>
      <w:r>
        <w:rPr>
          <w:rFonts w:ascii="Times New Roman" w:eastAsia="Times New Roman" w:hAnsi="Times New Roman" w:cs="Times New Roman"/>
          <w:sz w:val="28"/>
          <w:szCs w:val="28"/>
        </w:rPr>
        <w:t>, более полного и рационального использования производственных ресурсов, лучшей</w:t>
      </w:r>
      <w:r>
        <w:rPr>
          <w:rFonts w:ascii="Times New Roman" w:hAnsi="Times New Roman"/>
          <w:sz w:val="28"/>
          <w:szCs w:val="28"/>
        </w:rPr>
        <w:t xml:space="preserve"> организации деятельности.</w:t>
      </w:r>
    </w:p>
    <w:p w:rsidR="00F56C14" w:rsidRDefault="00F56C14" w:rsidP="00F56C14">
      <w:pPr>
        <w:spacing w:after="0" w:line="240" w:lineRule="auto"/>
        <w:ind w:firstLine="540"/>
        <w:jc w:val="both"/>
        <w:rPr>
          <w:rFonts w:ascii="Times New Roman" w:hAnsi="Times New Roman"/>
          <w:sz w:val="28"/>
          <w:szCs w:val="28"/>
        </w:rPr>
      </w:pPr>
      <w:r>
        <w:rPr>
          <w:rFonts w:ascii="Times New Roman" w:eastAsia="Times New Roman" w:hAnsi="Times New Roman" w:cs="Times New Roman"/>
          <w:sz w:val="28"/>
          <w:szCs w:val="28"/>
        </w:rPr>
        <w:lastRenderedPageBreak/>
        <w:t>На улучшение и повышение эффективности деятельност</w:t>
      </w:r>
      <w:r>
        <w:rPr>
          <w:rFonts w:ascii="Times New Roman" w:hAnsi="Times New Roman"/>
          <w:sz w:val="28"/>
          <w:szCs w:val="28"/>
        </w:rPr>
        <w:t>и органов местного самоуправления</w:t>
      </w:r>
      <w:r>
        <w:rPr>
          <w:rFonts w:ascii="Times New Roman" w:eastAsia="Times New Roman" w:hAnsi="Times New Roman" w:cs="Times New Roman"/>
          <w:sz w:val="28"/>
          <w:szCs w:val="28"/>
        </w:rPr>
        <w:t xml:space="preserve"> оказывает влияние материально-техническое и транспортное обеспечение деятельности органов </w:t>
      </w:r>
      <w:r>
        <w:rPr>
          <w:rFonts w:ascii="Times New Roman" w:hAnsi="Times New Roman"/>
          <w:sz w:val="28"/>
          <w:szCs w:val="28"/>
        </w:rPr>
        <w:t>местного самоуправления.</w:t>
      </w:r>
    </w:p>
    <w:p w:rsidR="00F56C14" w:rsidRDefault="00F56C14" w:rsidP="00F56C14">
      <w:pPr>
        <w:pStyle w:val="western"/>
        <w:shd w:val="clear" w:color="auto" w:fill="FFFFFF"/>
        <w:spacing w:before="0" w:beforeAutospacing="0" w:after="0" w:afterAutospacing="0"/>
        <w:ind w:firstLine="708"/>
        <w:jc w:val="both"/>
        <w:rPr>
          <w:color w:val="000000"/>
          <w:sz w:val="28"/>
          <w:szCs w:val="28"/>
        </w:rPr>
      </w:pPr>
      <w:r>
        <w:rPr>
          <w:spacing w:val="2"/>
          <w:sz w:val="28"/>
          <w:szCs w:val="28"/>
          <w:shd w:val="clear" w:color="auto" w:fill="FFFFFF"/>
        </w:rPr>
        <w:t>Так же успех местного самоуправления во многом зависит от того, насколько в их деятельности используются новые коммуникативные принципы взаимодействия между обществом и органами местного самоуправления. Основным каналом такого взаимодействия являются субъекты  информационного пространства - средства массовой информации, а инструментом - эффективная информационная политика.</w:t>
      </w:r>
      <w:r>
        <w:rPr>
          <w:color w:val="000000"/>
          <w:sz w:val="28"/>
          <w:szCs w:val="28"/>
        </w:rPr>
        <w:t xml:space="preserve">    </w:t>
      </w:r>
    </w:p>
    <w:p w:rsidR="00F56C14" w:rsidRDefault="00F56C14" w:rsidP="00F56C14">
      <w:pPr>
        <w:pStyle w:val="western"/>
        <w:shd w:val="clear" w:color="auto" w:fill="FFFFFF"/>
        <w:spacing w:before="0" w:beforeAutospacing="0" w:after="0" w:afterAutospacing="0"/>
        <w:ind w:firstLine="708"/>
        <w:jc w:val="both"/>
        <w:rPr>
          <w:color w:val="000000"/>
          <w:sz w:val="28"/>
          <w:szCs w:val="28"/>
        </w:rPr>
      </w:pPr>
      <w:r>
        <w:rPr>
          <w:color w:val="000000"/>
          <w:sz w:val="28"/>
          <w:szCs w:val="28"/>
        </w:rPr>
        <w:t>Открытость и прозрачность деятельности органов местного самоуправления муниципального образования Грачевский район — важнейший показатель эффективности их функционирования, необходимый элемент осуществления постоянной и качественной связи между населением и органами местной власти.</w:t>
      </w:r>
    </w:p>
    <w:p w:rsidR="00F56C14" w:rsidRDefault="00F56C14" w:rsidP="00F56C14">
      <w:pPr>
        <w:pStyle w:val="western"/>
        <w:shd w:val="clear" w:color="auto" w:fill="FFFFFF"/>
        <w:spacing w:before="0" w:beforeAutospacing="0" w:after="0" w:afterAutospacing="0"/>
        <w:ind w:firstLine="708"/>
        <w:jc w:val="both"/>
        <w:rPr>
          <w:color w:val="000000"/>
          <w:sz w:val="28"/>
          <w:szCs w:val="28"/>
        </w:rPr>
      </w:pPr>
      <w:r>
        <w:rPr>
          <w:color w:val="000000"/>
          <w:sz w:val="28"/>
          <w:szCs w:val="28"/>
        </w:rPr>
        <w:t xml:space="preserve">Информационная прозрачность деятельности органов местного самоуправления </w:t>
      </w:r>
      <w:proofErr w:type="spellStart"/>
      <w:r>
        <w:rPr>
          <w:color w:val="000000"/>
          <w:sz w:val="28"/>
          <w:szCs w:val="28"/>
        </w:rPr>
        <w:t>Грачевского</w:t>
      </w:r>
      <w:proofErr w:type="spellEnd"/>
      <w:r>
        <w:rPr>
          <w:color w:val="000000"/>
          <w:sz w:val="28"/>
          <w:szCs w:val="28"/>
        </w:rPr>
        <w:t xml:space="preserve"> района достигается при помощи печатных средств массовой информации и </w:t>
      </w:r>
      <w:r>
        <w:rPr>
          <w:sz w:val="28"/>
          <w:szCs w:val="28"/>
        </w:rPr>
        <w:t>официального сайта в сети Интернет.</w:t>
      </w:r>
      <w:r>
        <w:rPr>
          <w:color w:val="000000"/>
          <w:sz w:val="28"/>
          <w:szCs w:val="28"/>
        </w:rPr>
        <w:t xml:space="preserve"> </w:t>
      </w:r>
    </w:p>
    <w:p w:rsidR="00F56C14" w:rsidRDefault="00F56C14" w:rsidP="00F56C14">
      <w:pPr>
        <w:spacing w:after="0" w:line="240" w:lineRule="auto"/>
        <w:ind w:firstLine="540"/>
        <w:jc w:val="both"/>
        <w:rPr>
          <w:rFonts w:ascii="Times New Roman" w:hAnsi="Times New Roman" w:cs="Times New Roman"/>
          <w:spacing w:val="2"/>
          <w:sz w:val="28"/>
          <w:szCs w:val="28"/>
          <w:shd w:val="clear" w:color="auto" w:fill="FFFFFF"/>
        </w:rPr>
      </w:pPr>
      <w:r>
        <w:rPr>
          <w:rFonts w:ascii="Times New Roman" w:hAnsi="Times New Roman" w:cs="Times New Roman"/>
          <w:color w:val="000000"/>
          <w:sz w:val="28"/>
          <w:szCs w:val="28"/>
        </w:rPr>
        <w:t xml:space="preserve">На территории </w:t>
      </w:r>
      <w:proofErr w:type="spellStart"/>
      <w:r>
        <w:rPr>
          <w:rFonts w:ascii="Times New Roman" w:hAnsi="Times New Roman" w:cs="Times New Roman"/>
          <w:color w:val="000000"/>
          <w:sz w:val="28"/>
          <w:szCs w:val="28"/>
        </w:rPr>
        <w:t>Грачевского</w:t>
      </w:r>
      <w:proofErr w:type="spellEnd"/>
      <w:r>
        <w:rPr>
          <w:rFonts w:ascii="Times New Roman" w:hAnsi="Times New Roman" w:cs="Times New Roman"/>
          <w:color w:val="000000"/>
          <w:sz w:val="28"/>
          <w:szCs w:val="28"/>
        </w:rPr>
        <w:t xml:space="preserve"> района районная газета «Призыв» освещает местную проблематику и эффективно доносит необходимую информацию до целевой аудитории</w:t>
      </w:r>
    </w:p>
    <w:p w:rsidR="00F56C14" w:rsidRDefault="00F56C14" w:rsidP="00F56C14">
      <w:pPr>
        <w:spacing w:after="0" w:line="240" w:lineRule="auto"/>
        <w:ind w:firstLine="540"/>
        <w:jc w:val="both"/>
        <w:rPr>
          <w:rFonts w:ascii="Times New Roman" w:hAnsi="Times New Roman" w:cs="Times New Roman"/>
          <w:sz w:val="28"/>
          <w:szCs w:val="28"/>
        </w:rPr>
      </w:pPr>
      <w:r>
        <w:rPr>
          <w:rFonts w:ascii="Times New Roman" w:hAnsi="Times New Roman" w:cs="Times New Roman"/>
          <w:spacing w:val="2"/>
          <w:sz w:val="28"/>
          <w:szCs w:val="28"/>
          <w:shd w:val="clear" w:color="auto" w:fill="FFFFFF"/>
        </w:rPr>
        <w:t xml:space="preserve">Значительным шагом на пути выстраивания системного диалога органов местного самоуправления и общества стало создание официального сайта </w:t>
      </w:r>
      <w:proofErr w:type="spellStart"/>
      <w:r>
        <w:rPr>
          <w:rFonts w:ascii="Times New Roman" w:hAnsi="Times New Roman" w:cs="Times New Roman"/>
          <w:spacing w:val="2"/>
          <w:sz w:val="28"/>
          <w:szCs w:val="28"/>
          <w:shd w:val="clear" w:color="auto" w:fill="FFFFFF"/>
        </w:rPr>
        <w:t>Грачевского</w:t>
      </w:r>
      <w:proofErr w:type="spellEnd"/>
      <w:r>
        <w:rPr>
          <w:rFonts w:ascii="Times New Roman" w:hAnsi="Times New Roman" w:cs="Times New Roman"/>
          <w:spacing w:val="2"/>
          <w:sz w:val="28"/>
          <w:szCs w:val="28"/>
          <w:shd w:val="clear" w:color="auto" w:fill="FFFFFF"/>
        </w:rPr>
        <w:t xml:space="preserve"> района, а так же опубликование информации  </w:t>
      </w:r>
      <w:r>
        <w:rPr>
          <w:rFonts w:ascii="Times New Roman" w:hAnsi="Times New Roman" w:cs="Times New Roman"/>
          <w:sz w:val="28"/>
          <w:szCs w:val="28"/>
        </w:rPr>
        <w:t xml:space="preserve">в общественно-политической газете «Призыв»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w:t>
      </w:r>
    </w:p>
    <w:p w:rsidR="00F56C14" w:rsidRDefault="00F56C14" w:rsidP="00F56C14">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z w:val="28"/>
          <w:szCs w:val="28"/>
        </w:rPr>
        <w:t xml:space="preserve"> </w:t>
      </w:r>
      <w:r>
        <w:rPr>
          <w:spacing w:val="2"/>
          <w:sz w:val="28"/>
          <w:szCs w:val="28"/>
        </w:rPr>
        <w:t xml:space="preserve">Анализ  информационного пространства района позволяет сделать вывод о том, что в </w:t>
      </w:r>
      <w:proofErr w:type="spellStart"/>
      <w:r>
        <w:rPr>
          <w:spacing w:val="2"/>
          <w:sz w:val="28"/>
          <w:szCs w:val="28"/>
        </w:rPr>
        <w:t>Грачевском</w:t>
      </w:r>
      <w:proofErr w:type="spellEnd"/>
      <w:r>
        <w:rPr>
          <w:spacing w:val="2"/>
          <w:sz w:val="28"/>
          <w:szCs w:val="28"/>
        </w:rPr>
        <w:t xml:space="preserve"> районе есть достаточный потенциал для реализации мероприятий  муниципальной программы, цель которых - вывести отношения со СМИ на более высокий уровень развития.</w:t>
      </w:r>
    </w:p>
    <w:p w:rsidR="00F56C14" w:rsidRDefault="00F56C14" w:rsidP="00F56C14">
      <w:pPr>
        <w:pStyle w:val="formattext"/>
        <w:shd w:val="clear" w:color="auto" w:fill="FFFFFF"/>
        <w:spacing w:before="0" w:beforeAutospacing="0" w:after="0" w:afterAutospacing="0" w:line="315" w:lineRule="atLeast"/>
        <w:ind w:firstLine="567"/>
        <w:jc w:val="both"/>
        <w:textAlignment w:val="baseline"/>
        <w:rPr>
          <w:spacing w:val="2"/>
          <w:sz w:val="28"/>
          <w:szCs w:val="28"/>
        </w:rPr>
      </w:pPr>
      <w:r>
        <w:rPr>
          <w:spacing w:val="2"/>
          <w:sz w:val="28"/>
          <w:szCs w:val="28"/>
        </w:rPr>
        <w:t>В конечном итоге это создаст необходимые условия для последовательной политики  по улучшению жизненного уровня населения, станет залогом стабильности во взаимодействии органов местного самоуправления и общества.</w:t>
      </w:r>
    </w:p>
    <w:p w:rsidR="00F56C14" w:rsidRDefault="00F56C14" w:rsidP="00F56C1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Кадровый потенциал муниципальной службы является стратегическим фактором, определяющим успех проводимых государством административных реформ на территории муниципального образования. Необходимость развития кадрового потенциала  муниципальной службы в настоящее время является общепризнанным фактом. Растущий динамизм и интернационализация хозяйственной деятельности, усиливающееся внимание к проблемам и тенденциям в муниципальном управлении, требование новых знаний менеджмента для координации деятельности подразделений - все эти факторы обусловливают значимость развития кадрового потенциала.</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Эффективное управление человеческими ресурсами выдвигается в число критических факторов экономического развития муниципального </w:t>
      </w:r>
      <w:r>
        <w:rPr>
          <w:rFonts w:ascii="Times New Roman" w:hAnsi="Times New Roman" w:cs="Times New Roman"/>
          <w:sz w:val="28"/>
          <w:szCs w:val="28"/>
        </w:rPr>
        <w:lastRenderedPageBreak/>
        <w:t>образования. Поэтому максимальная мобилизация всего потенциала в направлении повышения квалифицированных кадров, сохранения и обновления их состава, увеличения кадрового потенциала - необходимая предпосылка развития муниципального образования. И каков человеческий  потенциал общества, таков во многом и персонал  местного самоуправления.</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Сегодня остро необходимыми стали деловая активность, инициатива муниципальных служащих, повышение ответственности за результаты своей работы, укрепление исполнительской дисциплины, высокий профессионализм, предполагающий соответствующее образование, знание особенностей управляемой сферы, знания в области теории управления и самоуправления, конституционного, административного права, муниципальной экономики, социологии, экологии, психологии, муниципального менеджмента.</w:t>
      </w:r>
    </w:p>
    <w:p w:rsidR="00F56C14" w:rsidRDefault="00F56C14" w:rsidP="00F56C14">
      <w:pPr>
        <w:spacing w:after="0"/>
        <w:jc w:val="both"/>
        <w:rPr>
          <w:rFonts w:ascii="Times New Roman" w:hAnsi="Times New Roman" w:cs="Times New Roman"/>
          <w:sz w:val="28"/>
          <w:szCs w:val="28"/>
        </w:rPr>
      </w:pPr>
      <w:r>
        <w:rPr>
          <w:rFonts w:ascii="Times New Roman" w:hAnsi="Times New Roman" w:cs="Times New Roman"/>
          <w:sz w:val="28"/>
          <w:szCs w:val="28"/>
        </w:rPr>
        <w:t xml:space="preserve">     Достижения указанной цели призвана подпрограмма  «Укрепление кадрового потенциала муниципальной службы в муниципальном образовании Грачевский район».</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01.08.2018 г. численность муниципальных служащих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составляла 35 штатных единиц.</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основные вопросы муниципальной службы в рамках действующего законодательства Российской Федерации, Оренбургской области урегулированы муниципальными правовыми актами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и  обеспечено участие независимых экспертов в комиссии по проведению конкурса  по формированию кадрового   резерва для замещения  вакантной должности   в администрации района, в аттестационной комиссии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Тем не менее, в течение 2019 - 2024 годов необходимо осуществить комплекс мероприятий, направленных на создание и совершенствование правовых, организационных, финансовых, методологических основ муниципальной службы и системы управления ею, формирование высокопрофессионального состава муниципальных служащих.</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Формирование кадрового резерва для замещения должностей муниципальной службы в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выделяется в качестве приоритетного направления формирования кадрового состава муниципальной службы. От эффективности его использования напрямую зависит то, какими кадрами будет обеспечена муниципальная служба в ближайшем будущем.</w:t>
      </w: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Необходимость повышения квалификации муниципальных служащих во многом обусловлена изменением нормативно-правовой </w:t>
      </w:r>
      <w:proofErr w:type="gramStart"/>
      <w:r>
        <w:rPr>
          <w:rFonts w:ascii="Times New Roman" w:hAnsi="Times New Roman" w:cs="Times New Roman"/>
          <w:sz w:val="28"/>
          <w:szCs w:val="28"/>
        </w:rPr>
        <w:t>базы</w:t>
      </w:r>
      <w:proofErr w:type="gramEnd"/>
      <w:r>
        <w:rPr>
          <w:rFonts w:ascii="Times New Roman" w:hAnsi="Times New Roman" w:cs="Times New Roman"/>
          <w:sz w:val="28"/>
          <w:szCs w:val="28"/>
        </w:rPr>
        <w:t xml:space="preserve"> как на федеральном, так и на областном уровнях.</w:t>
      </w:r>
    </w:p>
    <w:p w:rsidR="00F56C14" w:rsidRDefault="00F56C14" w:rsidP="00F56C14">
      <w:pPr>
        <w:spacing w:after="0"/>
        <w:ind w:firstLine="567"/>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В соответствии с установленными квалификационными требованиями, предъявляемыми к должностям муниципальной службы, каждый муниципальный служащий должен иметь профессиональные навыки планирования деятельности, навыки работы в условиях сжатых временных рамок, ведения деловых переговоров, разрешения конфликтов, подготовки служебных документов, работы с документами, сбора, обработки, анализа информации; навыки пользования необходимым программным обеспечением, владения компьютерной и другой организационной техникой, владеть общей грамотностью.</w:t>
      </w:r>
      <w:proofErr w:type="gramEnd"/>
    </w:p>
    <w:p w:rsidR="00F56C14" w:rsidRDefault="00F56C14" w:rsidP="00F56C14">
      <w:pPr>
        <w:spacing w:after="0"/>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Основной проблемой муниципальной службы в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является недостаточное обновление профессиональных знаний значительного числа муниципальных служащих, и подготовка кадров, в том числе, в рамках организации дополнительного профессионального образования муниципальных служащих, включающего профессиональную переподготовку, повышение квалификации муниципальных служащих, внедрение новых технологий обучения, будет являться одним из инструментов формирование высокопрофессионального состава муниципальных служащих, повышения эффективности муниципального управления и, как следствие, повышения</w:t>
      </w:r>
      <w:proofErr w:type="gramEnd"/>
      <w:r>
        <w:rPr>
          <w:rFonts w:ascii="Times New Roman" w:hAnsi="Times New Roman" w:cs="Times New Roman"/>
          <w:sz w:val="28"/>
          <w:szCs w:val="28"/>
        </w:rPr>
        <w:t xml:space="preserve"> эффективности реализации задач в области социально-экономического развития района.</w:t>
      </w:r>
    </w:p>
    <w:p w:rsidR="00F56C14" w:rsidRDefault="00F56C14" w:rsidP="00F56C14">
      <w:pPr>
        <w:spacing w:after="0"/>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Последовательная реализация мероприятий Программы должна привести к созданию условий для развития муниципальной службы в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а также повышения эффективности кадровой политики в сфере муниципальной службы, результативности, роли и престижа муниципальной службы, будет способствовать выходу муниципальной службы на более высокий качественный уровень, что позволит сделать более эффективным механизм муниципального управления во всех сферах деятельности администрации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w:t>
      </w:r>
      <w:proofErr w:type="gramEnd"/>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Качественная и своевременная работа по реализации программных мероприятий будет способствовать повышению </w:t>
      </w:r>
      <w:proofErr w:type="gramStart"/>
      <w:r>
        <w:rPr>
          <w:rFonts w:ascii="Times New Roman" w:hAnsi="Times New Roman" w:cs="Times New Roman"/>
          <w:sz w:val="28"/>
          <w:szCs w:val="28"/>
        </w:rPr>
        <w:t>эффективности достигнутого уровня исполнений полномочий администрации</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Грачевского</w:t>
      </w:r>
      <w:proofErr w:type="spellEnd"/>
      <w:r>
        <w:rPr>
          <w:rFonts w:ascii="Times New Roman" w:hAnsi="Times New Roman" w:cs="Times New Roman"/>
          <w:sz w:val="28"/>
          <w:szCs w:val="28"/>
        </w:rPr>
        <w:t xml:space="preserve"> района.  </w:t>
      </w:r>
    </w:p>
    <w:p w:rsidR="00F56C14" w:rsidRDefault="00F56C14" w:rsidP="00F56C14">
      <w:pPr>
        <w:pStyle w:val="a3"/>
        <w:ind w:left="0" w:firstLine="567"/>
        <w:jc w:val="both"/>
        <w:rPr>
          <w:rFonts w:ascii="Times New Roman" w:hAnsi="Times New Roman"/>
          <w:sz w:val="28"/>
          <w:szCs w:val="28"/>
        </w:rPr>
      </w:pPr>
      <w:r>
        <w:rPr>
          <w:rFonts w:ascii="Times New Roman" w:hAnsi="Times New Roman" w:cs="Times New Roman"/>
          <w:sz w:val="28"/>
          <w:szCs w:val="28"/>
        </w:rPr>
        <w:t>Муниципальная программа разработана для обеспечения эффективного муниципального управления, которое возможно</w:t>
      </w:r>
      <w:r>
        <w:rPr>
          <w:rFonts w:ascii="Times New Roman" w:hAnsi="Times New Roman"/>
          <w:sz w:val="28"/>
          <w:szCs w:val="28"/>
        </w:rPr>
        <w:t xml:space="preserve"> при условии исполнения задач и функций, возложенных на муниципальные органы, кадрами, обладающими необходимой квалификацией, </w:t>
      </w:r>
      <w:r>
        <w:rPr>
          <w:rFonts w:ascii="Times New Roman" w:hAnsi="Times New Roman" w:cs="Times New Roman"/>
          <w:color w:val="000000"/>
          <w:sz w:val="28"/>
          <w:szCs w:val="28"/>
        </w:rPr>
        <w:t>информационной прозрачности деятельности органов местного самоуправления и эффективного финансово-хозяйственного обеспечения полномочий.</w:t>
      </w:r>
    </w:p>
    <w:p w:rsidR="00F56C14" w:rsidRDefault="00F56C14" w:rsidP="00F56C14">
      <w:pPr>
        <w:pStyle w:val="a3"/>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Её успешная реализация будет способствовать достижению перспективных целей, сформулированных в Стратегии развития </w:t>
      </w:r>
      <w:r>
        <w:rPr>
          <w:rFonts w:ascii="Times New Roman" w:hAnsi="Times New Roman" w:cs="Times New Roman"/>
          <w:sz w:val="28"/>
          <w:szCs w:val="28"/>
        </w:rPr>
        <w:lastRenderedPageBreak/>
        <w:t>Оренбургской области до 2020 года, утвержденной постановлением Правительства Оренбургской области от 20 августа 2010 года № 551-пп</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Указанные стратегии не могут быть реализованы в случае неэффективной работы органов местного самоуправления.</w:t>
      </w:r>
    </w:p>
    <w:p w:rsidR="00F56C14" w:rsidRDefault="00F56C14" w:rsidP="00F56C14">
      <w:pPr>
        <w:pStyle w:val="a3"/>
        <w:ind w:left="0" w:firstLine="567"/>
        <w:jc w:val="both"/>
        <w:rPr>
          <w:rFonts w:ascii="Times New Roman" w:hAnsi="Times New Roman"/>
          <w:sz w:val="28"/>
          <w:szCs w:val="28"/>
        </w:rPr>
      </w:pPr>
      <w:r>
        <w:rPr>
          <w:rFonts w:ascii="Times New Roman" w:hAnsi="Times New Roman"/>
          <w:sz w:val="28"/>
          <w:szCs w:val="28"/>
        </w:rPr>
        <w:t xml:space="preserve">Развитие кадрового потенциала на муниципальной службе </w:t>
      </w:r>
      <w:proofErr w:type="spellStart"/>
      <w:r>
        <w:rPr>
          <w:rFonts w:ascii="Times New Roman" w:hAnsi="Times New Roman"/>
          <w:sz w:val="28"/>
          <w:szCs w:val="28"/>
        </w:rPr>
        <w:t>Грачевского</w:t>
      </w:r>
      <w:proofErr w:type="spellEnd"/>
      <w:r>
        <w:rPr>
          <w:rFonts w:ascii="Times New Roman" w:hAnsi="Times New Roman"/>
          <w:sz w:val="28"/>
          <w:szCs w:val="28"/>
        </w:rPr>
        <w:t xml:space="preserve"> района, совершенствование подбора высококвалифицированных специалистов, подготовленных к работе, обеспечение своевременного замещения вакантных должностей муниципальной службы осуществляются на основе единства основных требований к кандидатам на должности муниципальной службы, равного доступа кандидатов, объективности и всесторонней оценки профессиональных и личностных качеств. Одним из приоритетных направлений в настоящее время является разработка, внедрение и поддержание в актуальном состоянии на муниципальной службе системы квалификационных требований, включающей детализированные требования к профессиональному образованию, стажу муниципальной службы или стажу (опыту) работы по специальности, направлению подготовки, профессиональным и личностным качествам, знаниям, навыкам и умениям.</w:t>
      </w:r>
    </w:p>
    <w:p w:rsidR="00F56C14" w:rsidRDefault="00F56C14" w:rsidP="00F56C14">
      <w:pPr>
        <w:pStyle w:val="a3"/>
        <w:ind w:left="0" w:firstLine="567"/>
        <w:jc w:val="both"/>
        <w:rPr>
          <w:rFonts w:ascii="Times New Roman" w:hAnsi="Times New Roman"/>
          <w:color w:val="FF0000"/>
          <w:sz w:val="28"/>
          <w:szCs w:val="28"/>
        </w:rPr>
      </w:pPr>
      <w:r>
        <w:rPr>
          <w:rFonts w:ascii="Times New Roman" w:hAnsi="Times New Roman"/>
          <w:sz w:val="28"/>
          <w:szCs w:val="28"/>
        </w:rPr>
        <w:t xml:space="preserve">Так же приоритетом в сфере реализации муниципальной программы является </w:t>
      </w:r>
      <w:proofErr w:type="gramStart"/>
      <w:r>
        <w:rPr>
          <w:rFonts w:ascii="Times New Roman" w:hAnsi="Times New Roman"/>
          <w:sz w:val="28"/>
          <w:szCs w:val="28"/>
        </w:rPr>
        <w:t>эффективное</w:t>
      </w:r>
      <w:proofErr w:type="gramEnd"/>
      <w:r>
        <w:rPr>
          <w:rFonts w:ascii="Times New Roman" w:hAnsi="Times New Roman" w:cs="Times New Roman"/>
          <w:bCs/>
          <w:sz w:val="28"/>
          <w:szCs w:val="28"/>
        </w:rPr>
        <w:t xml:space="preserve"> финансово-хозяйственного, организационно-технического, правового, документационного,  информационного обеспечения полномочий муниципального образования.</w:t>
      </w:r>
    </w:p>
    <w:p w:rsidR="00F56C14" w:rsidRDefault="00F56C14" w:rsidP="00F56C14">
      <w:pPr>
        <w:spacing w:after="0"/>
        <w:jc w:val="both"/>
        <w:rPr>
          <w:rFonts w:ascii="Times New Roman" w:hAnsi="Times New Roman" w:cs="Times New Roman"/>
          <w:b/>
          <w:sz w:val="28"/>
          <w:szCs w:val="28"/>
        </w:rPr>
      </w:pPr>
    </w:p>
    <w:p w:rsidR="00F56C14" w:rsidRDefault="00F56C14" w:rsidP="00F56C14">
      <w:pPr>
        <w:spacing w:after="0"/>
        <w:ind w:left="360"/>
        <w:jc w:val="center"/>
        <w:rPr>
          <w:rFonts w:ascii="Times New Roman" w:hAnsi="Times New Roman" w:cs="Times New Roman"/>
          <w:b/>
          <w:sz w:val="28"/>
          <w:szCs w:val="28"/>
        </w:rPr>
      </w:pPr>
      <w:r>
        <w:rPr>
          <w:rFonts w:ascii="Times New Roman" w:hAnsi="Times New Roman" w:cs="Times New Roman"/>
          <w:b/>
          <w:sz w:val="28"/>
          <w:szCs w:val="28"/>
        </w:rPr>
        <w:t>2.Перечень показателей (индикаторов) муниципальной программы</w:t>
      </w:r>
    </w:p>
    <w:p w:rsidR="00F56C14" w:rsidRDefault="00F56C14" w:rsidP="00F56C14">
      <w:pPr>
        <w:pStyle w:val="a3"/>
        <w:spacing w:after="0"/>
        <w:ind w:left="0" w:firstLine="567"/>
        <w:jc w:val="both"/>
        <w:rPr>
          <w:rFonts w:ascii="Times New Roman" w:hAnsi="Times New Roman" w:cs="Times New Roman"/>
          <w:sz w:val="28"/>
          <w:szCs w:val="28"/>
        </w:rPr>
      </w:pPr>
    </w:p>
    <w:p w:rsidR="00F56C14" w:rsidRPr="00EF3D7C" w:rsidRDefault="00F56C14" w:rsidP="00F56C14">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Показателями   (индикаторами)    решения   задач   и  достижения </w:t>
      </w:r>
    </w:p>
    <w:p w:rsidR="00F56C14" w:rsidRDefault="00F56C14" w:rsidP="00F56C14">
      <w:pPr>
        <w:spacing w:after="0"/>
        <w:jc w:val="both"/>
        <w:rPr>
          <w:rFonts w:ascii="Times New Roman" w:hAnsi="Times New Roman" w:cs="Times New Roman"/>
          <w:sz w:val="28"/>
          <w:szCs w:val="28"/>
        </w:rPr>
      </w:pPr>
      <w:r>
        <w:rPr>
          <w:rFonts w:ascii="Times New Roman" w:hAnsi="Times New Roman" w:cs="Times New Roman"/>
          <w:sz w:val="28"/>
          <w:szCs w:val="28"/>
        </w:rPr>
        <w:t xml:space="preserve">  цели   программы   являются</w:t>
      </w:r>
      <w:proofErr w:type="gramStart"/>
      <w:r>
        <w:rPr>
          <w:rFonts w:ascii="Times New Roman" w:hAnsi="Times New Roman" w:cs="Times New Roman"/>
          <w:sz w:val="28"/>
          <w:szCs w:val="28"/>
        </w:rPr>
        <w:t xml:space="preserve"> :</w:t>
      </w:r>
      <w:proofErr w:type="gramEnd"/>
    </w:p>
    <w:p w:rsidR="00F56C14" w:rsidRDefault="00F56C14" w:rsidP="00F56C14">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1.Количество представлений об устранении  нарушений    в  области </w:t>
      </w:r>
    </w:p>
    <w:p w:rsidR="00F56C14" w:rsidRDefault="00F56C14" w:rsidP="00F56C14">
      <w:pPr>
        <w:spacing w:after="0"/>
        <w:jc w:val="both"/>
        <w:rPr>
          <w:rFonts w:ascii="Times New Roman" w:hAnsi="Times New Roman" w:cs="Times New Roman"/>
          <w:sz w:val="28"/>
          <w:szCs w:val="28"/>
        </w:rPr>
      </w:pPr>
      <w:r>
        <w:rPr>
          <w:rFonts w:ascii="Times New Roman" w:hAnsi="Times New Roman" w:cs="Times New Roman"/>
          <w:sz w:val="28"/>
          <w:szCs w:val="28"/>
        </w:rPr>
        <w:t>финансово-хозяйственного, организационно-технического, правового, документационного и информационного обеспечения:</w:t>
      </w:r>
    </w:p>
    <w:p w:rsidR="00F56C14" w:rsidRPr="00EF3D7C" w:rsidRDefault="00F56C14" w:rsidP="00F56C14">
      <w:pPr>
        <w:pStyle w:val="a3"/>
        <w:spacing w:after="0"/>
        <w:jc w:val="both"/>
        <w:rPr>
          <w:rFonts w:ascii="Times New Roman" w:hAnsi="Times New Roman" w:cs="Times New Roman"/>
          <w:sz w:val="28"/>
          <w:szCs w:val="28"/>
        </w:rPr>
      </w:pPr>
      <w:r>
        <w:rPr>
          <w:rFonts w:ascii="Times New Roman" w:hAnsi="Times New Roman" w:cs="Times New Roman"/>
          <w:sz w:val="28"/>
          <w:szCs w:val="28"/>
        </w:rPr>
        <w:t>-  рассчитывается   на   основании  количества представлений</w:t>
      </w:r>
    </w:p>
    <w:p w:rsidR="00F56C14" w:rsidRDefault="00F56C14" w:rsidP="00F56C14">
      <w:pPr>
        <w:spacing w:after="0"/>
        <w:jc w:val="both"/>
        <w:rPr>
          <w:rFonts w:ascii="Times New Roman" w:hAnsi="Times New Roman" w:cs="Times New Roman"/>
          <w:sz w:val="28"/>
          <w:szCs w:val="28"/>
        </w:rPr>
      </w:pPr>
      <w:r>
        <w:rPr>
          <w:rFonts w:ascii="Times New Roman" w:hAnsi="Times New Roman" w:cs="Times New Roman"/>
          <w:sz w:val="28"/>
          <w:szCs w:val="28"/>
        </w:rPr>
        <w:t xml:space="preserve">  прокуратуры   района:</w:t>
      </w:r>
    </w:p>
    <w:p w:rsidR="00F56C14" w:rsidRDefault="00F56C14" w:rsidP="00F56C14">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Количество     вакантных      должностей      муниципальной  службы,  замещаемых на основе назначения из кадрового резерва:</w:t>
      </w:r>
    </w:p>
    <w:p w:rsidR="00F56C14" w:rsidRDefault="00F56C14" w:rsidP="00F56C1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  рассчитывается  по   количеству   назначенных   на   должность     муниципальных   служащих   на   основании  кадрового   резерва.</w:t>
      </w: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Сведения о показателях (индикаторах) муниципальной программы с указанием значений, сроков их достижения в разрезе подпрограмм представлены в приложении № 1 к настоящей программе.</w:t>
      </w:r>
    </w:p>
    <w:p w:rsidR="00F56C14" w:rsidRDefault="00F56C14" w:rsidP="00F56C14">
      <w:pPr>
        <w:spacing w:after="0"/>
        <w:jc w:val="both"/>
        <w:rPr>
          <w:rFonts w:ascii="Times New Roman" w:hAnsi="Times New Roman" w:cs="Times New Roman"/>
          <w:sz w:val="28"/>
          <w:szCs w:val="28"/>
        </w:rPr>
      </w:pPr>
    </w:p>
    <w:p w:rsidR="00F56C14" w:rsidRDefault="00F56C14" w:rsidP="00F56C14">
      <w:pPr>
        <w:spacing w:after="0"/>
        <w:jc w:val="both"/>
        <w:rPr>
          <w:rFonts w:ascii="Times New Roman" w:hAnsi="Times New Roman" w:cs="Times New Roman"/>
          <w:sz w:val="28"/>
          <w:szCs w:val="28"/>
        </w:rPr>
      </w:pPr>
    </w:p>
    <w:p w:rsidR="00F56C14" w:rsidRDefault="00F56C14" w:rsidP="00F56C14">
      <w:pPr>
        <w:pStyle w:val="a3"/>
        <w:spacing w:after="0"/>
        <w:rPr>
          <w:rFonts w:ascii="Times New Roman" w:hAnsi="Times New Roman" w:cs="Times New Roman"/>
          <w:b/>
          <w:sz w:val="28"/>
          <w:szCs w:val="28"/>
        </w:rPr>
      </w:pPr>
      <w:r>
        <w:rPr>
          <w:rFonts w:ascii="Times New Roman" w:hAnsi="Times New Roman" w:cs="Times New Roman"/>
          <w:b/>
          <w:sz w:val="28"/>
          <w:szCs w:val="28"/>
        </w:rPr>
        <w:t xml:space="preserve">3.Перечень    подпрограмм    и   основные мероприятия   </w:t>
      </w:r>
    </w:p>
    <w:p w:rsidR="00F56C14" w:rsidRDefault="00F56C14" w:rsidP="00F56C14">
      <w:pPr>
        <w:pStyle w:val="a3"/>
        <w:spacing w:after="0"/>
        <w:rPr>
          <w:rFonts w:ascii="Times New Roman" w:hAnsi="Times New Roman" w:cs="Times New Roman"/>
          <w:b/>
          <w:sz w:val="28"/>
          <w:szCs w:val="28"/>
        </w:rPr>
      </w:pPr>
      <w:r>
        <w:rPr>
          <w:rFonts w:ascii="Times New Roman" w:hAnsi="Times New Roman" w:cs="Times New Roman"/>
          <w:b/>
          <w:sz w:val="28"/>
          <w:szCs w:val="28"/>
        </w:rPr>
        <w:t xml:space="preserve">              муниципальной программы</w:t>
      </w: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Подробный перечень мероприятий  муниципальной программы с указанием сроков их реализации и ожидаемых результатов в разрезе подпрограмм приведен в приложении № 2 к настоящей муниципальной программе.</w:t>
      </w:r>
    </w:p>
    <w:p w:rsidR="00F56C14" w:rsidRDefault="00F56C14" w:rsidP="00F56C14">
      <w:pPr>
        <w:pStyle w:val="a3"/>
        <w:spacing w:after="0"/>
        <w:rPr>
          <w:rFonts w:ascii="Times New Roman" w:hAnsi="Times New Roman" w:cs="Times New Roman"/>
          <w:b/>
          <w:sz w:val="28"/>
          <w:szCs w:val="28"/>
        </w:rPr>
      </w:pPr>
    </w:p>
    <w:p w:rsidR="00F56C14" w:rsidRDefault="00F56C14" w:rsidP="00F56C14">
      <w:pPr>
        <w:spacing w:after="0"/>
        <w:ind w:left="360"/>
        <w:jc w:val="center"/>
        <w:rPr>
          <w:rFonts w:ascii="Times New Roman" w:hAnsi="Times New Roman" w:cs="Times New Roman"/>
          <w:b/>
          <w:sz w:val="28"/>
          <w:szCs w:val="28"/>
        </w:rPr>
      </w:pPr>
      <w:r>
        <w:rPr>
          <w:rFonts w:ascii="Times New Roman" w:hAnsi="Times New Roman" w:cs="Times New Roman"/>
          <w:b/>
          <w:sz w:val="28"/>
          <w:szCs w:val="28"/>
        </w:rPr>
        <w:t xml:space="preserve">4.Ресурсное обеспечение  программы </w:t>
      </w:r>
    </w:p>
    <w:p w:rsidR="00F56C14" w:rsidRDefault="00F56C14" w:rsidP="00F56C14">
      <w:pPr>
        <w:pStyle w:val="a3"/>
        <w:spacing w:after="0"/>
        <w:rPr>
          <w:rFonts w:ascii="Times New Roman" w:hAnsi="Times New Roman" w:cs="Times New Roman"/>
          <w:b/>
          <w:sz w:val="28"/>
          <w:szCs w:val="28"/>
        </w:rPr>
      </w:pPr>
    </w:p>
    <w:p w:rsidR="00F56C14" w:rsidRDefault="00F56C14" w:rsidP="00F56C14">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t>Подробно распределение финансовых ресурсов по подпрограммам и основным мероприятиям  представлено в приложении № 3 к настоящей муниципальной программе.</w:t>
      </w:r>
    </w:p>
    <w:p w:rsidR="00F56C14" w:rsidRDefault="00F56C14" w:rsidP="00F56C14">
      <w:pPr>
        <w:pStyle w:val="a3"/>
        <w:spacing w:after="0"/>
        <w:ind w:left="0" w:firstLine="567"/>
        <w:jc w:val="both"/>
        <w:rPr>
          <w:rFonts w:ascii="Times New Roman" w:hAnsi="Times New Roman" w:cs="Times New Roman"/>
          <w:sz w:val="28"/>
          <w:szCs w:val="28"/>
        </w:rPr>
      </w:pPr>
    </w:p>
    <w:p w:rsidR="00F56C14" w:rsidRDefault="00F56C14" w:rsidP="00F56C14">
      <w:pPr>
        <w:pStyle w:val="a3"/>
        <w:numPr>
          <w:ilvl w:val="0"/>
          <w:numId w:val="1"/>
        </w:numPr>
        <w:spacing w:after="0"/>
        <w:jc w:val="center"/>
        <w:rPr>
          <w:rFonts w:ascii="Times New Roman" w:hAnsi="Times New Roman" w:cs="Times New Roman"/>
          <w:b/>
          <w:sz w:val="28"/>
          <w:szCs w:val="28"/>
        </w:rPr>
      </w:pPr>
      <w:r>
        <w:rPr>
          <w:rFonts w:ascii="Times New Roman" w:hAnsi="Times New Roman" w:cs="Times New Roman"/>
          <w:b/>
          <w:sz w:val="28"/>
          <w:szCs w:val="28"/>
        </w:rPr>
        <w:t>План    реализации   муниципальной   программы</w:t>
      </w: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pStyle w:val="a3"/>
        <w:spacing w:after="0"/>
        <w:jc w:val="both"/>
        <w:rPr>
          <w:rFonts w:ascii="Times New Roman" w:hAnsi="Times New Roman" w:cs="Times New Roman"/>
          <w:sz w:val="28"/>
          <w:szCs w:val="28"/>
        </w:rPr>
      </w:pPr>
      <w:r>
        <w:rPr>
          <w:rFonts w:ascii="Times New Roman" w:hAnsi="Times New Roman" w:cs="Times New Roman"/>
          <w:sz w:val="28"/>
          <w:szCs w:val="28"/>
        </w:rPr>
        <w:t>План    реализации   муниципальной   программы      с        указанием</w:t>
      </w:r>
    </w:p>
    <w:p w:rsidR="00F56C14" w:rsidRDefault="00F56C14" w:rsidP="00F56C14">
      <w:pPr>
        <w:spacing w:after="0"/>
        <w:jc w:val="both"/>
        <w:rPr>
          <w:rFonts w:ascii="Times New Roman" w:hAnsi="Times New Roman" w:cs="Times New Roman"/>
          <w:sz w:val="28"/>
          <w:szCs w:val="28"/>
        </w:rPr>
      </w:pPr>
      <w:r>
        <w:rPr>
          <w:rFonts w:ascii="Times New Roman" w:hAnsi="Times New Roman" w:cs="Times New Roman"/>
          <w:sz w:val="28"/>
          <w:szCs w:val="28"/>
        </w:rPr>
        <w:t xml:space="preserve">контрольных   событий   и   лиц,   ответственных   за  наступление   каждого   контрольного   события,  </w:t>
      </w:r>
      <w:proofErr w:type="gramStart"/>
      <w:r>
        <w:rPr>
          <w:rFonts w:ascii="Times New Roman" w:hAnsi="Times New Roman" w:cs="Times New Roman"/>
          <w:sz w:val="28"/>
          <w:szCs w:val="28"/>
        </w:rPr>
        <w:t>приведен</w:t>
      </w:r>
      <w:proofErr w:type="gramEnd"/>
      <w:r>
        <w:rPr>
          <w:rFonts w:ascii="Times New Roman" w:hAnsi="Times New Roman" w:cs="Times New Roman"/>
          <w:sz w:val="28"/>
          <w:szCs w:val="28"/>
        </w:rPr>
        <w:t xml:space="preserve">   в   приложении  №  4   к   настоящей  программе.   </w:t>
      </w: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pStyle w:val="a3"/>
        <w:spacing w:after="0"/>
        <w:jc w:val="both"/>
        <w:rPr>
          <w:rFonts w:ascii="Times New Roman" w:hAnsi="Times New Roman" w:cs="Times New Roman"/>
          <w:sz w:val="28"/>
          <w:szCs w:val="28"/>
        </w:rPr>
      </w:pPr>
    </w:p>
    <w:p w:rsidR="00F56C14" w:rsidRDefault="00F56C14" w:rsidP="00F56C14">
      <w:pPr>
        <w:spacing w:after="0"/>
        <w:jc w:val="center"/>
        <w:rPr>
          <w:rFonts w:ascii="Times New Roman" w:hAnsi="Times New Roman" w:cs="Times New Roman"/>
          <w:sz w:val="28"/>
          <w:szCs w:val="28"/>
        </w:rPr>
      </w:pPr>
    </w:p>
    <w:p w:rsidR="00F56C14" w:rsidRDefault="00F56C14" w:rsidP="00F56C14">
      <w:pPr>
        <w:spacing w:after="0"/>
        <w:jc w:val="both"/>
        <w:rPr>
          <w:rFonts w:ascii="Times New Roman" w:hAnsi="Times New Roman" w:cs="Times New Roman"/>
          <w:sz w:val="28"/>
          <w:szCs w:val="28"/>
        </w:rPr>
      </w:pPr>
      <w:r>
        <w:rPr>
          <w:rFonts w:ascii="Times New Roman" w:hAnsi="Times New Roman" w:cs="Times New Roman"/>
          <w:sz w:val="28"/>
          <w:szCs w:val="28"/>
        </w:rPr>
        <w:tab/>
      </w:r>
    </w:p>
    <w:p w:rsidR="00F56C14" w:rsidRDefault="00F56C14" w:rsidP="00F56C14"/>
    <w:p w:rsidR="00D33FE8" w:rsidRDefault="00885073"/>
    <w:sectPr w:rsidR="00D33F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922F4"/>
    <w:multiLevelType w:val="hybridMultilevel"/>
    <w:tmpl w:val="BE565A52"/>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1D0"/>
    <w:rsid w:val="00327706"/>
    <w:rsid w:val="00885073"/>
    <w:rsid w:val="00BF00CF"/>
    <w:rsid w:val="00C358F2"/>
    <w:rsid w:val="00CC31D0"/>
    <w:rsid w:val="00EF3D7C"/>
    <w:rsid w:val="00F41398"/>
    <w:rsid w:val="00F56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1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6C14"/>
    <w:pPr>
      <w:ind w:left="720"/>
      <w:contextualSpacing/>
    </w:pPr>
  </w:style>
  <w:style w:type="paragraph" w:customStyle="1" w:styleId="formattext">
    <w:name w:val="formattext"/>
    <w:basedOn w:val="a"/>
    <w:rsid w:val="00F56C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F56C1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850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507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1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6C14"/>
    <w:pPr>
      <w:ind w:left="720"/>
      <w:contextualSpacing/>
    </w:pPr>
  </w:style>
  <w:style w:type="paragraph" w:customStyle="1" w:styleId="formattext">
    <w:name w:val="formattext"/>
    <w:basedOn w:val="a"/>
    <w:rsid w:val="00F56C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F56C1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850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507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89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2231</Words>
  <Characters>12717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6</cp:revision>
  <cp:lastPrinted>2018-11-15T06:18:00Z</cp:lastPrinted>
  <dcterms:created xsi:type="dcterms:W3CDTF">2018-11-15T05:18:00Z</dcterms:created>
  <dcterms:modified xsi:type="dcterms:W3CDTF">2018-11-15T06:20:00Z</dcterms:modified>
</cp:coreProperties>
</file>